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5D" w:rsidRDefault="00A5725D" w:rsidP="00A5725D">
      <w:pPr>
        <w:spacing w:line="360" w:lineRule="auto"/>
        <w:ind w:left="567" w:right="2261"/>
        <w:jc w:val="center"/>
        <w:rPr>
          <w:b/>
        </w:rPr>
      </w:pPr>
      <w:r>
        <w:rPr>
          <w:b/>
        </w:rPr>
        <w:t>Quesiti</w:t>
      </w:r>
    </w:p>
    <w:p w:rsidR="00A5725D" w:rsidRPr="00A5725D" w:rsidRDefault="00A5725D" w:rsidP="00A5725D">
      <w:pPr>
        <w:spacing w:line="360" w:lineRule="auto"/>
        <w:ind w:left="567" w:right="2261"/>
        <w:jc w:val="center"/>
        <w:rPr>
          <w:b/>
        </w:rPr>
      </w:pPr>
    </w:p>
    <w:p w:rsidR="00393313" w:rsidRDefault="00393313" w:rsidP="00393313">
      <w:pPr>
        <w:spacing w:line="360" w:lineRule="auto"/>
        <w:ind w:left="567" w:right="2261"/>
      </w:pPr>
      <w:r>
        <w:t>D1. Dal  1 aprile 2007 posso introdurre in un deposito Iva beni che facciano oggetto di transazioni interne senza più tener conto dell’elenco di beni di cui all’allegato A bis del Dl 331/93?</w:t>
      </w:r>
    </w:p>
    <w:p w:rsidR="00393313" w:rsidRDefault="00393313" w:rsidP="00393313">
      <w:pPr>
        <w:spacing w:line="360" w:lineRule="auto"/>
        <w:ind w:left="567" w:right="2261"/>
      </w:pPr>
    </w:p>
    <w:p w:rsidR="00393313" w:rsidRDefault="00393313" w:rsidP="00393313">
      <w:pPr>
        <w:spacing w:line="360" w:lineRule="auto"/>
        <w:ind w:left="567" w:right="2261"/>
        <w:jc w:val="both"/>
      </w:pPr>
      <w:r>
        <w:t xml:space="preserve">R1. La nuova formulazione del comma 4, </w:t>
      </w:r>
      <w:proofErr w:type="spellStart"/>
      <w:r>
        <w:t>lett</w:t>
      </w:r>
      <w:proofErr w:type="spellEnd"/>
      <w:r>
        <w:t>. c) dell’art. 50 bis del Dl 331/93, anche se formalmente non ha abrogato  l’allegato A</w:t>
      </w:r>
      <w:r w:rsidR="00A5725D">
        <w:t xml:space="preserve"> </w:t>
      </w:r>
      <w:r>
        <w:t>bis</w:t>
      </w:r>
      <w:r w:rsidR="00A5725D">
        <w:t>,</w:t>
      </w:r>
      <w:r>
        <w:t xml:space="preserve"> consente (anche in linea con le regole previste dalla direttiva 2006/112/CE) l’introduzione in deposito Iva di tutte e cessioni di beni che si realizzano in Italia, anche tra operatori nazionali, senza più il limite della tipologia dei beni trattati. </w:t>
      </w:r>
    </w:p>
    <w:p w:rsidR="00393313" w:rsidRDefault="00393313" w:rsidP="00393313">
      <w:pPr>
        <w:spacing w:line="360" w:lineRule="auto"/>
        <w:ind w:left="567" w:right="2261"/>
        <w:jc w:val="both"/>
      </w:pPr>
    </w:p>
    <w:p w:rsidR="0098076F" w:rsidRDefault="00393313" w:rsidP="00393313">
      <w:pPr>
        <w:spacing w:line="360" w:lineRule="auto"/>
        <w:ind w:left="567" w:right="2261"/>
        <w:jc w:val="both"/>
      </w:pPr>
      <w:r>
        <w:t xml:space="preserve">D2. Al momento dell’estrazione </w:t>
      </w:r>
      <w:r w:rsidR="0098076F">
        <w:t>non si potrà più pagare l’imposta con il meccanismo dell’autofattura e la rilevazione contestuale dell’estrazione sui regi</w:t>
      </w:r>
      <w:r w:rsidR="00AB6339">
        <w:t>stri Iva vendite e Iva acquisti?</w:t>
      </w:r>
      <w:r w:rsidR="0098076F">
        <w:t xml:space="preserve"> </w:t>
      </w:r>
    </w:p>
    <w:p w:rsidR="0098076F" w:rsidRDefault="0098076F" w:rsidP="00393313">
      <w:pPr>
        <w:spacing w:line="360" w:lineRule="auto"/>
        <w:ind w:left="567" w:right="2261"/>
        <w:jc w:val="both"/>
      </w:pPr>
    </w:p>
    <w:p w:rsidR="0098076F" w:rsidRDefault="0098076F" w:rsidP="00393313">
      <w:pPr>
        <w:spacing w:line="360" w:lineRule="auto"/>
        <w:ind w:left="567" w:right="2261"/>
        <w:jc w:val="both"/>
      </w:pPr>
      <w:r>
        <w:t xml:space="preserve">R2  No questo meccanismo di assolvimento dell’imposta non sarà più ammesso, se non per i beni che sono stati introdotti a seguito di un acquisto intracomunitario. In tutti gli altri casi l’estrazione determinerà un obbligo di versamento diretto ai sensi del </w:t>
      </w:r>
      <w:proofErr w:type="spellStart"/>
      <w:r>
        <w:t>Dlgs</w:t>
      </w:r>
      <w:proofErr w:type="spellEnd"/>
      <w:r>
        <w:t xml:space="preserve"> 241/97 senza diritto di compensazione entro il 16 del mese successivo. Per gli esportatori abituali il pagamento potrà avvenire con utilizzo del plafond inviando apposita comunicazione all’Agenzia delle Entrate. </w:t>
      </w:r>
    </w:p>
    <w:p w:rsidR="0098076F" w:rsidRDefault="0098076F" w:rsidP="00393313">
      <w:pPr>
        <w:spacing w:line="360" w:lineRule="auto"/>
        <w:ind w:left="567" w:right="2261"/>
        <w:jc w:val="both"/>
      </w:pPr>
    </w:p>
    <w:p w:rsidR="00AB6339" w:rsidRDefault="0098076F" w:rsidP="00393313">
      <w:pPr>
        <w:spacing w:line="360" w:lineRule="auto"/>
        <w:ind w:left="567" w:right="2261"/>
        <w:jc w:val="both"/>
        <w:rPr>
          <w:rFonts w:ascii="ma nel caso" w:hAnsi="ma nel caso"/>
        </w:rPr>
      </w:pPr>
      <w:r>
        <w:t>D3</w:t>
      </w:r>
      <w:r>
        <w:rPr>
          <w:rFonts w:ascii="ma nel caso" w:hAnsi="ma nel caso"/>
        </w:rPr>
        <w:t xml:space="preserve"> nel caso di introduzione di beni oggetto di un acquisto intracomunitario, nel caso in cui gli stessi siano ceduti all</w:t>
      </w:r>
      <w:r>
        <w:rPr>
          <w:rFonts w:ascii="ma nel caso" w:hAnsi="ma nel caso" w:hint="eastAsia"/>
        </w:rPr>
        <w:t>’</w:t>
      </w:r>
      <w:r>
        <w:rPr>
          <w:rFonts w:ascii="ma nel caso" w:hAnsi="ma nel caso"/>
        </w:rPr>
        <w:t>interno del deposito, al momento dell</w:t>
      </w:r>
      <w:r>
        <w:rPr>
          <w:rFonts w:ascii="ma nel caso" w:hAnsi="ma nel caso" w:hint="eastAsia"/>
        </w:rPr>
        <w:t>’</w:t>
      </w:r>
      <w:r>
        <w:rPr>
          <w:rFonts w:ascii="ma nel caso" w:hAnsi="ma nel caso"/>
        </w:rPr>
        <w:t>estrazione è possibile liquidare l</w:t>
      </w:r>
      <w:r>
        <w:rPr>
          <w:rFonts w:ascii="ma nel caso" w:hAnsi="ma nel caso" w:hint="eastAsia"/>
        </w:rPr>
        <w:t>’</w:t>
      </w:r>
      <w:r>
        <w:rPr>
          <w:rFonts w:ascii="ma nel caso" w:hAnsi="ma nel caso"/>
        </w:rPr>
        <w:t>imposta solo contabilmente senza effettuare alcun versamento diretto</w:t>
      </w:r>
      <w:r w:rsidR="00AB6339">
        <w:rPr>
          <w:rFonts w:ascii="ma nel caso" w:hAnsi="ma nel caso"/>
        </w:rPr>
        <w:t>?</w:t>
      </w:r>
    </w:p>
    <w:p w:rsidR="00AB6339" w:rsidRDefault="00AB6339" w:rsidP="00393313">
      <w:pPr>
        <w:spacing w:line="360" w:lineRule="auto"/>
        <w:ind w:left="567" w:right="2261"/>
        <w:jc w:val="both"/>
        <w:rPr>
          <w:rFonts w:ascii="ma nel caso" w:hAnsi="ma nel caso"/>
        </w:rPr>
      </w:pPr>
    </w:p>
    <w:p w:rsidR="00AB6339" w:rsidRDefault="00AB6339" w:rsidP="00393313">
      <w:pPr>
        <w:spacing w:line="360" w:lineRule="auto"/>
        <w:ind w:left="567" w:right="2261"/>
        <w:jc w:val="both"/>
        <w:rPr>
          <w:rFonts w:ascii="ma nel caso" w:hAnsi="ma nel caso"/>
        </w:rPr>
      </w:pPr>
      <w:r>
        <w:rPr>
          <w:rFonts w:ascii="ma nel caso" w:hAnsi="ma nel caso"/>
        </w:rPr>
        <w:t xml:space="preserve">R3 no. </w:t>
      </w:r>
      <w:r>
        <w:rPr>
          <w:rFonts w:ascii="ma nel caso" w:hAnsi="ma nel caso" w:hint="eastAsia"/>
        </w:rPr>
        <w:t xml:space="preserve">È </w:t>
      </w:r>
      <w:r>
        <w:rPr>
          <w:rFonts w:ascii="ma nel caso" w:hAnsi="ma nel caso"/>
        </w:rPr>
        <w:t xml:space="preserve">necessario versare la relativa imposta. </w:t>
      </w:r>
      <w:r>
        <w:rPr>
          <w:rFonts w:ascii="ma nel caso" w:hAnsi="ma nel caso" w:hint="eastAsia"/>
        </w:rPr>
        <w:t>I</w:t>
      </w:r>
      <w:r>
        <w:rPr>
          <w:rFonts w:ascii="ma nel caso" w:hAnsi="ma nel caso"/>
        </w:rPr>
        <w:t>n effetti, la possibilità di liquidare contabilmente l</w:t>
      </w:r>
      <w:r>
        <w:rPr>
          <w:rFonts w:ascii="ma nel caso" w:hAnsi="ma nel caso" w:hint="eastAsia"/>
        </w:rPr>
        <w:t>’</w:t>
      </w:r>
      <w:r>
        <w:rPr>
          <w:rFonts w:ascii="ma nel caso" w:hAnsi="ma nel caso"/>
        </w:rPr>
        <w:t xml:space="preserve">Iva dovuta è possibile solo nel caso in </w:t>
      </w:r>
      <w:r>
        <w:rPr>
          <w:rFonts w:ascii="ma nel caso" w:hAnsi="ma nel caso"/>
        </w:rPr>
        <w:lastRenderedPageBreak/>
        <w:t>cui l</w:t>
      </w:r>
      <w:r>
        <w:rPr>
          <w:rFonts w:ascii="ma nel caso" w:hAnsi="ma nel caso" w:hint="eastAsia"/>
        </w:rPr>
        <w:t>’</w:t>
      </w:r>
      <w:r>
        <w:rPr>
          <w:rFonts w:ascii="ma nel caso" w:hAnsi="ma nel caso"/>
        </w:rPr>
        <w:t>estrazione avvenga direttamente a chiusura dell</w:t>
      </w:r>
      <w:r>
        <w:rPr>
          <w:rFonts w:ascii="ma nel caso" w:hAnsi="ma nel caso" w:hint="eastAsia"/>
        </w:rPr>
        <w:t>’</w:t>
      </w:r>
      <w:r>
        <w:rPr>
          <w:rFonts w:ascii="ma nel caso" w:hAnsi="ma nel caso"/>
        </w:rPr>
        <w:t xml:space="preserve">acquisto intracomunitario senza che siano intervenute sugli stessi beni ulteriori cessioni. </w:t>
      </w:r>
      <w:r>
        <w:rPr>
          <w:rFonts w:ascii="ma nel caso" w:hAnsi="ma nel caso" w:hint="eastAsia"/>
        </w:rPr>
        <w:t>A</w:t>
      </w:r>
      <w:r>
        <w:rPr>
          <w:rFonts w:ascii="ma nel caso" w:hAnsi="ma nel caso"/>
        </w:rPr>
        <w:t xml:space="preserve">l contrario, la semplificazione non viene meno se si sottopongono i beni a lavorazione. </w:t>
      </w:r>
    </w:p>
    <w:p w:rsidR="00AB6339" w:rsidRDefault="00AB6339" w:rsidP="00393313">
      <w:pPr>
        <w:spacing w:line="360" w:lineRule="auto"/>
        <w:ind w:left="567" w:right="2261"/>
        <w:jc w:val="both"/>
        <w:rPr>
          <w:rFonts w:ascii="ma nel caso" w:hAnsi="ma nel caso"/>
        </w:rPr>
      </w:pPr>
    </w:p>
    <w:p w:rsidR="00AB6339" w:rsidRDefault="00AB6339" w:rsidP="00393313">
      <w:pPr>
        <w:spacing w:line="360" w:lineRule="auto"/>
        <w:ind w:left="567" w:right="2261"/>
        <w:jc w:val="both"/>
        <w:rPr>
          <w:rFonts w:ascii="ma nel caso" w:hAnsi="ma nel caso"/>
        </w:rPr>
      </w:pPr>
      <w:r>
        <w:rPr>
          <w:rFonts w:ascii="ma nel caso" w:hAnsi="ma nel caso"/>
        </w:rPr>
        <w:t xml:space="preserve">D4. </w:t>
      </w:r>
      <w:r>
        <w:rPr>
          <w:rFonts w:ascii="ma nel caso" w:hAnsi="ma nel caso" w:hint="eastAsia"/>
        </w:rPr>
        <w:t>A</w:t>
      </w:r>
      <w:r>
        <w:rPr>
          <w:rFonts w:ascii="ma nel caso" w:hAnsi="ma nel caso"/>
        </w:rPr>
        <w:t xml:space="preserve"> seguito del versamento che viene effettuato in nome e per conto di chi estrae da parte del gestore del deposito quali sono gli adempimenti che deve porre in essere chi estrae. </w:t>
      </w:r>
    </w:p>
    <w:p w:rsidR="00AB6339" w:rsidRDefault="00AB6339" w:rsidP="00393313">
      <w:pPr>
        <w:spacing w:line="360" w:lineRule="auto"/>
        <w:ind w:left="567" w:right="2261"/>
        <w:jc w:val="both"/>
        <w:rPr>
          <w:rFonts w:ascii="ma nel caso" w:hAnsi="ma nel caso"/>
        </w:rPr>
      </w:pPr>
    </w:p>
    <w:p w:rsidR="00AB6339" w:rsidRDefault="00AB6339" w:rsidP="00393313">
      <w:pPr>
        <w:spacing w:line="360" w:lineRule="auto"/>
        <w:ind w:left="567" w:right="2261"/>
        <w:jc w:val="both"/>
        <w:rPr>
          <w:rFonts w:ascii="ma nel caso" w:hAnsi="ma nel caso"/>
        </w:rPr>
      </w:pPr>
      <w:r>
        <w:rPr>
          <w:rFonts w:ascii="ma nel caso" w:hAnsi="ma nel caso"/>
        </w:rPr>
        <w:t xml:space="preserve">R4 il gestore documenterà il pagamento e invierà a chi ha estratto una ricevuta del pagamento.  </w:t>
      </w:r>
      <w:r>
        <w:rPr>
          <w:rFonts w:ascii="ma nel caso" w:hAnsi="ma nel caso" w:hint="eastAsia"/>
        </w:rPr>
        <w:t>C</w:t>
      </w:r>
      <w:r>
        <w:rPr>
          <w:rFonts w:ascii="ma nel caso" w:hAnsi="ma nel caso"/>
        </w:rPr>
        <w:t xml:space="preserve">hi estrae emetterà una autofattura (la norma parla di emissione di una fattura ex art. 17 secondo comma del </w:t>
      </w:r>
      <w:proofErr w:type="spellStart"/>
      <w:r>
        <w:rPr>
          <w:rFonts w:ascii="ma nel caso" w:hAnsi="ma nel caso"/>
        </w:rPr>
        <w:t>Dpr</w:t>
      </w:r>
      <w:proofErr w:type="spellEnd"/>
      <w:r>
        <w:rPr>
          <w:rFonts w:ascii="ma nel caso" w:hAnsi="ma nel caso"/>
        </w:rPr>
        <w:t xml:space="preserve"> 633/72)    e registrerà  sul registro acquisti (art. 25 del </w:t>
      </w:r>
      <w:proofErr w:type="spellStart"/>
      <w:r>
        <w:rPr>
          <w:rFonts w:ascii="ma nel caso" w:hAnsi="ma nel caso"/>
        </w:rPr>
        <w:t>Dpr</w:t>
      </w:r>
      <w:proofErr w:type="spellEnd"/>
      <w:r>
        <w:rPr>
          <w:rFonts w:ascii="ma nel caso" w:hAnsi="ma nel caso"/>
        </w:rPr>
        <w:t xml:space="preserve"> 633/72) l</w:t>
      </w:r>
      <w:r>
        <w:rPr>
          <w:rFonts w:ascii="ma nel caso" w:hAnsi="ma nel caso" w:hint="eastAsia"/>
        </w:rPr>
        <w:t>’</w:t>
      </w:r>
      <w:r>
        <w:rPr>
          <w:rFonts w:ascii="ma nel caso" w:hAnsi="ma nel caso"/>
        </w:rPr>
        <w:t xml:space="preserve">operazione e i dati della ricevuta di pagamento. </w:t>
      </w:r>
      <w:r>
        <w:rPr>
          <w:rFonts w:ascii="ma nel caso" w:hAnsi="ma nel caso" w:hint="eastAsia"/>
        </w:rPr>
        <w:t>L</w:t>
      </w:r>
      <w:r>
        <w:rPr>
          <w:rFonts w:ascii="ma nel caso" w:hAnsi="ma nel caso"/>
        </w:rPr>
        <w:t>a registrazione permetterà al contribuente di portare in detrazione l</w:t>
      </w:r>
      <w:r>
        <w:rPr>
          <w:rFonts w:ascii="ma nel caso" w:hAnsi="ma nel caso" w:hint="eastAsia"/>
        </w:rPr>
        <w:t>’</w:t>
      </w:r>
      <w:r>
        <w:rPr>
          <w:rFonts w:ascii="ma nel caso" w:hAnsi="ma nel caso"/>
        </w:rPr>
        <w:t>imposta.</w:t>
      </w:r>
    </w:p>
    <w:p w:rsidR="00AB6339" w:rsidRDefault="00AB6339" w:rsidP="00393313">
      <w:pPr>
        <w:spacing w:line="360" w:lineRule="auto"/>
        <w:ind w:left="567" w:right="2261"/>
        <w:jc w:val="both"/>
        <w:rPr>
          <w:rFonts w:ascii="ma nel caso" w:hAnsi="ma nel caso"/>
        </w:rPr>
      </w:pPr>
    </w:p>
    <w:p w:rsidR="0078540C" w:rsidRDefault="00AB6339" w:rsidP="00393313">
      <w:pPr>
        <w:spacing w:line="360" w:lineRule="auto"/>
        <w:ind w:left="567" w:right="2261"/>
        <w:jc w:val="both"/>
        <w:rPr>
          <w:rFonts w:ascii="ma nel caso" w:hAnsi="ma nel caso"/>
        </w:rPr>
      </w:pPr>
      <w:r>
        <w:rPr>
          <w:rFonts w:ascii="ma nel caso" w:hAnsi="ma nel caso"/>
        </w:rPr>
        <w:t>D5 in base al nuovo meccanismo di pagamento dell</w:t>
      </w:r>
      <w:r>
        <w:rPr>
          <w:rFonts w:ascii="ma nel caso" w:hAnsi="ma nel caso" w:hint="eastAsia"/>
        </w:rPr>
        <w:t>’</w:t>
      </w:r>
      <w:r>
        <w:rPr>
          <w:rFonts w:ascii="ma nel caso" w:hAnsi="ma nel caso"/>
        </w:rPr>
        <w:t>imposta all</w:t>
      </w:r>
      <w:r>
        <w:rPr>
          <w:rFonts w:ascii="ma nel caso" w:hAnsi="ma nel caso" w:hint="eastAsia"/>
        </w:rPr>
        <w:t>’</w:t>
      </w:r>
      <w:r>
        <w:rPr>
          <w:rFonts w:ascii="ma nel caso" w:hAnsi="ma nel caso"/>
        </w:rPr>
        <w:t>estrazione dei beni la mia società che opera in modo ordinario con l</w:t>
      </w:r>
      <w:r>
        <w:rPr>
          <w:rFonts w:ascii="ma nel caso" w:hAnsi="ma nel caso" w:hint="eastAsia"/>
        </w:rPr>
        <w:t>’</w:t>
      </w:r>
      <w:r>
        <w:rPr>
          <w:rFonts w:ascii="ma nel caso" w:hAnsi="ma nel caso"/>
        </w:rPr>
        <w:t>utilizzo dei depositi Iva si troverà a credito di ingenti somme d</w:t>
      </w:r>
      <w:r>
        <w:rPr>
          <w:rFonts w:ascii="ma nel caso" w:hAnsi="ma nel caso" w:hint="eastAsia"/>
        </w:rPr>
        <w:t>’</w:t>
      </w:r>
      <w:r>
        <w:rPr>
          <w:rFonts w:ascii="ma nel caso" w:hAnsi="ma nel caso"/>
        </w:rPr>
        <w:t xml:space="preserve">imposta  e sarà costretta </w:t>
      </w:r>
      <w:r w:rsidR="0078540C">
        <w:rPr>
          <w:rFonts w:ascii="ma nel caso" w:hAnsi="ma nel caso"/>
        </w:rPr>
        <w:t>a richiedere a rimborso l</w:t>
      </w:r>
      <w:r w:rsidR="0078540C">
        <w:rPr>
          <w:rFonts w:ascii="ma nel caso" w:hAnsi="ma nel caso" w:hint="eastAsia"/>
        </w:rPr>
        <w:t>’</w:t>
      </w:r>
      <w:r w:rsidR="0078540C">
        <w:rPr>
          <w:rFonts w:ascii="ma nel caso" w:hAnsi="ma nel caso"/>
        </w:rPr>
        <w:t xml:space="preserve">eccedenza. </w:t>
      </w:r>
      <w:r w:rsidR="0078540C">
        <w:rPr>
          <w:rFonts w:ascii="ma nel caso" w:hAnsi="ma nel caso" w:hint="eastAsia"/>
        </w:rPr>
        <w:t>E</w:t>
      </w:r>
      <w:r w:rsidR="0078540C">
        <w:rPr>
          <w:rFonts w:ascii="ma nel caso" w:hAnsi="ma nel caso"/>
        </w:rPr>
        <w:t>sistono nella norma delle agevolazioni per il recupero del credito?</w:t>
      </w:r>
    </w:p>
    <w:p w:rsidR="0078540C" w:rsidRDefault="0078540C" w:rsidP="00393313">
      <w:pPr>
        <w:spacing w:line="360" w:lineRule="auto"/>
        <w:ind w:left="567" w:right="2261"/>
        <w:jc w:val="both"/>
        <w:rPr>
          <w:rFonts w:ascii="ma nel caso" w:hAnsi="ma nel caso"/>
        </w:rPr>
      </w:pPr>
    </w:p>
    <w:p w:rsidR="0078540C" w:rsidRDefault="0078540C" w:rsidP="00393313">
      <w:pPr>
        <w:spacing w:line="360" w:lineRule="auto"/>
        <w:ind w:left="567" w:right="2261"/>
        <w:jc w:val="both"/>
        <w:rPr>
          <w:rFonts w:ascii="ma nel caso" w:hAnsi="ma nel caso"/>
        </w:rPr>
      </w:pPr>
      <w:r>
        <w:rPr>
          <w:rFonts w:ascii="ma nel caso" w:hAnsi="ma nel caso" w:hint="eastAsia"/>
        </w:rPr>
        <w:t>R</w:t>
      </w:r>
      <w:r>
        <w:rPr>
          <w:rFonts w:ascii="ma nel caso" w:hAnsi="ma nel caso"/>
        </w:rPr>
        <w:t xml:space="preserve">5 no il legislatore non ha previsto nulla in questo senso. </w:t>
      </w:r>
      <w:r>
        <w:rPr>
          <w:rFonts w:ascii="ma nel caso" w:hAnsi="ma nel caso" w:hint="eastAsia"/>
        </w:rPr>
        <w:t>Né</w:t>
      </w:r>
      <w:r>
        <w:rPr>
          <w:rFonts w:ascii="ma nel caso" w:hAnsi="ma nel caso"/>
        </w:rPr>
        <w:t xml:space="preserve"> la possibilità di recuperare l</w:t>
      </w:r>
      <w:r>
        <w:rPr>
          <w:rFonts w:ascii="ma nel caso" w:hAnsi="ma nel caso" w:hint="eastAsia"/>
        </w:rPr>
        <w:t>’</w:t>
      </w:r>
      <w:r>
        <w:rPr>
          <w:rFonts w:ascii="ma nel caso" w:hAnsi="ma nel caso"/>
        </w:rPr>
        <w:t xml:space="preserve">imposta in via accelerata, </w:t>
      </w:r>
      <w:r>
        <w:rPr>
          <w:rFonts w:ascii="ma nel caso" w:hAnsi="ma nel caso" w:hint="eastAsia"/>
        </w:rPr>
        <w:t>né</w:t>
      </w:r>
      <w:r>
        <w:rPr>
          <w:rFonts w:ascii="ma nel caso" w:hAnsi="ma nel caso"/>
        </w:rPr>
        <w:t xml:space="preserve"> la possibilità di avere una priorità nell</w:t>
      </w:r>
      <w:r>
        <w:rPr>
          <w:rFonts w:ascii="ma nel caso" w:hAnsi="ma nel caso" w:hint="eastAsia"/>
        </w:rPr>
        <w:t>’</w:t>
      </w:r>
      <w:r>
        <w:rPr>
          <w:rFonts w:ascii="ma nel caso" w:hAnsi="ma nel caso"/>
        </w:rPr>
        <w:t xml:space="preserve">istruttoria del relativo rimborso. </w:t>
      </w:r>
      <w:r>
        <w:rPr>
          <w:rFonts w:ascii="ma nel caso" w:hAnsi="ma nel caso" w:hint="eastAsia"/>
        </w:rPr>
        <w:t>È</w:t>
      </w:r>
      <w:r>
        <w:rPr>
          <w:rFonts w:ascii="ma nel caso" w:hAnsi="ma nel caso"/>
        </w:rPr>
        <w:t xml:space="preserve"> chiaro che la nuova normativa per la sua società costituirà un aggravio nella gestione della relativa tesoreria. </w:t>
      </w:r>
      <w:r>
        <w:rPr>
          <w:rFonts w:ascii="ma nel caso" w:hAnsi="ma nel caso" w:hint="eastAsia"/>
        </w:rPr>
        <w:t>S</w:t>
      </w:r>
      <w:r>
        <w:rPr>
          <w:rFonts w:ascii="ma nel caso" w:hAnsi="ma nel caso"/>
        </w:rPr>
        <w:t xml:space="preserve">i spera che il legislatore ci pensi. </w:t>
      </w:r>
    </w:p>
    <w:p w:rsidR="00A5725D" w:rsidRDefault="00A5725D" w:rsidP="00A5725D">
      <w:pPr>
        <w:spacing w:line="360" w:lineRule="auto"/>
        <w:ind w:left="567" w:right="2261"/>
        <w:jc w:val="both"/>
        <w:rPr>
          <w:rFonts w:ascii="ma nel caso" w:hAnsi="ma nel caso"/>
        </w:rPr>
      </w:pPr>
    </w:p>
    <w:p w:rsidR="00A5725D" w:rsidRDefault="00A5725D" w:rsidP="00A5725D">
      <w:pPr>
        <w:spacing w:line="360" w:lineRule="auto"/>
        <w:ind w:left="567" w:right="2261"/>
        <w:jc w:val="both"/>
        <w:rPr>
          <w:rFonts w:ascii="ma nel caso" w:hAnsi="ma nel caso"/>
        </w:rPr>
      </w:pPr>
      <w:r>
        <w:rPr>
          <w:rFonts w:ascii="ma nel caso" w:hAnsi="ma nel caso" w:hint="eastAsia"/>
        </w:rPr>
        <w:t>D</w:t>
      </w:r>
      <w:r>
        <w:rPr>
          <w:rFonts w:ascii="ma nel caso" w:hAnsi="ma nel caso"/>
        </w:rPr>
        <w:t>6 il gestore di un deposito è sempre responsabile per l</w:t>
      </w:r>
      <w:r>
        <w:rPr>
          <w:rFonts w:ascii="ma nel caso" w:hAnsi="ma nel caso" w:hint="eastAsia"/>
        </w:rPr>
        <w:t>’</w:t>
      </w:r>
      <w:r>
        <w:rPr>
          <w:rFonts w:ascii="ma nel caso" w:hAnsi="ma nel caso"/>
        </w:rPr>
        <w:t>imposta che deve essere versata al momento dell</w:t>
      </w:r>
      <w:r>
        <w:rPr>
          <w:rFonts w:ascii="ma nel caso" w:hAnsi="ma nel caso" w:hint="eastAsia"/>
        </w:rPr>
        <w:t>’</w:t>
      </w:r>
      <w:r>
        <w:rPr>
          <w:rFonts w:ascii="ma nel caso" w:hAnsi="ma nel caso"/>
        </w:rPr>
        <w:t>estrazione dei beni dal deposito?</w:t>
      </w:r>
    </w:p>
    <w:p w:rsidR="00A5725D" w:rsidRDefault="00A5725D" w:rsidP="00A5725D">
      <w:pPr>
        <w:spacing w:line="360" w:lineRule="auto"/>
        <w:ind w:left="567" w:right="2261"/>
        <w:jc w:val="both"/>
        <w:rPr>
          <w:rFonts w:ascii="ma nel caso" w:hAnsi="ma nel caso"/>
        </w:rPr>
      </w:pPr>
    </w:p>
    <w:p w:rsidR="00A5725D" w:rsidRDefault="00A5725D" w:rsidP="00A5725D">
      <w:pPr>
        <w:spacing w:line="360" w:lineRule="auto"/>
        <w:ind w:left="567" w:right="2261"/>
        <w:jc w:val="both"/>
        <w:rPr>
          <w:rFonts w:ascii="ma nel caso" w:hAnsi="ma nel caso"/>
        </w:rPr>
      </w:pPr>
      <w:r>
        <w:rPr>
          <w:rFonts w:ascii="ma nel caso" w:hAnsi="ma nel caso"/>
        </w:rPr>
        <w:t xml:space="preserve">R6 nel caso di estrazione di beni </w:t>
      </w:r>
      <w:bookmarkStart w:id="0" w:name="_GoBack"/>
      <w:bookmarkEnd w:id="0"/>
      <w:r>
        <w:rPr>
          <w:rFonts w:ascii="ma nel caso" w:hAnsi="ma nel caso"/>
        </w:rPr>
        <w:t xml:space="preserve">dal deposito in cui il depositario è obbligato ad effettuare il versamento la norma prevede una specifica responsabilità solidale del depositario. </w:t>
      </w:r>
    </w:p>
    <w:p w:rsidR="00A5725D" w:rsidRPr="00A5725D" w:rsidRDefault="00A5725D" w:rsidP="00A5725D">
      <w:pPr>
        <w:spacing w:line="360" w:lineRule="auto"/>
        <w:ind w:left="567" w:right="2261"/>
        <w:jc w:val="both"/>
        <w:rPr>
          <w:rFonts w:ascii="ma nel caso" w:hAnsi="ma nel caso"/>
        </w:rPr>
      </w:pPr>
      <w:r>
        <w:rPr>
          <w:rFonts w:ascii="ma nel caso" w:hAnsi="ma nel caso" w:hint="eastAsia"/>
        </w:rPr>
        <w:t>B</w:t>
      </w:r>
      <w:r>
        <w:rPr>
          <w:rFonts w:ascii="ma nel caso" w:hAnsi="ma nel caso"/>
        </w:rPr>
        <w:t>enedetto Santacroce</w:t>
      </w:r>
    </w:p>
    <w:sectPr w:rsidR="00A5725D" w:rsidRPr="00A5725D" w:rsidSect="00A4408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a nel cas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13"/>
    <w:rsid w:val="00393313"/>
    <w:rsid w:val="0078540C"/>
    <w:rsid w:val="0098076F"/>
    <w:rsid w:val="00A4408C"/>
    <w:rsid w:val="00A5725D"/>
    <w:rsid w:val="00AB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33F7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2953</Characters>
  <Application>Microsoft Macintosh Word</Application>
  <DocSecurity>0</DocSecurity>
  <Lines>65</Lines>
  <Paragraphs>14</Paragraphs>
  <ScaleCrop>false</ScaleCrop>
  <Company>Studio Santacroce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Benedetto Santacroce</dc:creator>
  <cp:keywords/>
  <dc:description/>
  <cp:lastModifiedBy>Benedetto Santacroce</cp:lastModifiedBy>
  <cp:revision>2</cp:revision>
  <dcterms:created xsi:type="dcterms:W3CDTF">2016-10-26T08:25:00Z</dcterms:created>
  <dcterms:modified xsi:type="dcterms:W3CDTF">2016-10-26T08:25:00Z</dcterms:modified>
</cp:coreProperties>
</file>